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2.xml" ContentType="application/vnd.openxmlformats-officedocument.wordprocessingml.header+xml"/>
  <Override PartName="/word/footer3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22.xml" ContentType="application/vnd.openxmlformats-officedocument.wordprocessingml.footer+xml"/>
  <Override PartName="/word/webSettings.xml" ContentType="application/vnd.openxmlformats-officedocument.wordprocessingml.webSettings+xml"/>
  <Override PartName="/word/footer133.xml" ContentType="application/vnd.openxmlformats-officedocument.wordprocessingml.footer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0E463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Le rejet des enquêtes de l'OEPP - étude de cas</w:t>
      </w:r>
    </w:p>
    <w:p w:rsidRPr="000E4635" w:rsidR="00257BEB" w:rsidRDefault="00FF591C" w14:paraId="3BADA550" w14:textId="77777777">
      <w:pPr>
        <w:pStyle w:val="Standard"/>
        <w:rPr>
          <w:rFonts w:ascii="Times New Roman" w:hAnsi="Times New Roman" w:cs="Times New Roman"/>
        </w:rPr>
      </w:pPr>
      <w:r w:rsidRPr="000E4635">
        <w:rPr>
          <w:rFonts w:ascii="Times New Roman" w:hAnsi="Times New Roman" w:cs="Times New Roman"/>
        </w:rPr>
        <w:t xml:space="preserve">       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traite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affaire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consistant 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évasion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droits de douane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commise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série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fausses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pénales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présumées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sont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la fausse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traite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cette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dernière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inextricablement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liée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infraction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PIF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(art. 22 para 3 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OEPP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).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chargée des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procédures d'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importation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l'UE pour le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compte 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B.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Chaque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année,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la société A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gère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importation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100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tonnes de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l'UE,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principalement </w:t>
      </w:r>
      <w:r w:rsidRPr="000E4635" w:rsidR="00FF591C">
        <w:rPr>
          <w:rFonts w:ascii="Times New Roman" w:hAnsi="Times New Roman" w:eastAsia="Segoe UI Emoji" w:cs="Times New Roman"/>
          <w:sz w:val="24"/>
          <w:szCs w:val="24"/>
        </w:rPr>
        <w:t xml:space="preserve">dans le port de Rotterdam.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Statistiquement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apparaît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société A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environ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deux tiers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opérations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comme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importations de 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". Un jour,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 d'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contrôle de routine, 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douanier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vérifié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majeure partie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cargaison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concernait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ail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soumise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droits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beaucoup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plus faibles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ail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société A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rempli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présenté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autorités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douanières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plusieurs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documents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confirmant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marchandises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importées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étaient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pommes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développement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suggéré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société B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étrangère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tel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système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contraire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pleinement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consciente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principal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Les dirigeants des sociétés A et B 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donc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accusés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de fausse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déclaration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personnes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officielles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Toutefois,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suggéré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dans certains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cas, certains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chargés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contrôle de certaines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expéditions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incités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fermer les yeux sur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fraude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échange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récompenses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illicites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 conséquent,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dirigeants des sociétés A et B et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inculpés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corruption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portant atteinte 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intérêts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financiers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l'UE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Lorsque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sur le point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d'être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terminée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s'est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avéré qu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enquête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avait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également 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ouverte par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douanes néerlandaises.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Elle 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abouti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à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suspension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agents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des douanes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concernés,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soupçonnés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mauvaise conduite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outre,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appris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des 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suspects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le directeur de la société B, était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décédé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subitement à la suite d'un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accident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voiture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Quant au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directeur de la société A, c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'est 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citoyen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néerlandais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semble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 du Pakistan dans la ville de Rotterdam.</w:t>
      </w:r>
    </w:p>
    <w:p w:rsidR="000E4635" w:rsidP="000E4635" w:rsidRDefault="000E4635" w14:paraId="7D772753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Q1.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Comment l'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enquête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peut-elle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se poursuivre ?</w:t>
      </w:r>
    </w:p>
    <w:p w:rsidRPr="000E4635" w:rsidR="00257BEB" w:rsidP="000E4635" w:rsidRDefault="00257BEB" w14:paraId="686E5245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Q2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va-t-il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proposer 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 de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l'affaire ?</w:t>
      </w:r>
    </w:p>
    <w:p w:rsidRPr="000E4635" w:rsidR="00257BEB" w:rsidP="00B10663" w:rsidRDefault="00B10663" w14:paraId="1F621650" w14:textId="10FEAE34">
      <w:pPr>
        <w:rPr>
          <w:rFonts w:ascii="Times New Roman" w:hAnsi="Times New Roman" w:eastAsia="Segoe UI Emoji" w:cs="Times New Roman"/>
          <w:sz w:val="24"/>
          <w:szCs w:val="24"/>
        </w:rPr>
      </w:pPr>
      <w:r>
        <w:rPr>
          <w:rFonts w:ascii="Times New Roman" w:hAnsi="Times New Roman" w:eastAsia="Segoe UI Emoji" w:cs="Times New Roman"/>
          <w:sz w:val="24"/>
          <w:szCs w:val="24"/>
        </w:rPr>
        <w:br w:type="page"/>
      </w: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lastRenderedPageBreak/>
        <w:t xml:space="preserve">Q3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Comment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doit-elle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?</w:t>
      </w:r>
    </w:p>
    <w:p w:rsidRPr="000E4635" w:rsidR="00257BEB" w:rsidP="000E4635" w:rsidRDefault="00257BEB" w14:paraId="0D388EB8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qui concerne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vrai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une des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raisons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renvoi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 d'une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question 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donc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savoir si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"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"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bénéficie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principe,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n'est 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cas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car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consul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honoraire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est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un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diplomate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professionnel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 cas où l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demanderait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la levée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en vertu de la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législation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nationale.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Nous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supposons qu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aucune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immunité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dû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être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levée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mais que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l'EDP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n'a pas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trouvé 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preuves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suffisantes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poursuivre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directeur de la société A.</w:t>
      </w:r>
    </w:p>
    <w:p w:rsidRPr="000E4635" w:rsidR="00257BEB" w:rsidP="000E4635" w:rsidRDefault="00257BEB" w14:paraId="6E9298D4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Q4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Peut-il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pour </w:t>
      </w:r>
      <w:r w:rsidR="00366798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ces </w:t>
      </w:r>
      <w:r w:rsidR="00366798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motifs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 w:rsidR="0013602D" w:rsidP="000E4635" w:rsidRDefault="0013602D" w14:paraId="64AFDDDE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Quant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aux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douaniers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,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ils ont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soumis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et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lourdement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sanctionnés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dans le cadre d'une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procédure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parallèle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.</w:t>
      </w:r>
    </w:p>
    <w:p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Times New Roman" w:hAnsi="Times New Roman" w:eastAsia="Segoe UI Emoji" w:cs="Times New Roman"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règlement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prévoit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comme </w:t>
      </w:r>
      <w:r w:rsidR="00366798">
        <w:rPr>
          <w:rFonts w:ascii="Times New Roman" w:hAnsi="Times New Roman" w:eastAsia="Segoe UI Emoji" w:cs="Times New Roman"/>
          <w:sz w:val="24"/>
          <w:szCs w:val="24"/>
        </w:rPr>
        <w:t xml:space="preserve">motif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rejet de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le fait que l'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affaire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du suspect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a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été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définitivement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jugée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pour les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mêmes </w:t>
      </w:r>
      <w:r w:rsidRPr="000E4635">
        <w:rPr>
          <w:rFonts w:ascii="Times New Roman" w:hAnsi="Times New Roman" w:eastAsia="Segoe UI Emoji" w:cs="Times New Roman"/>
          <w:sz w:val="24"/>
          <w:szCs w:val="24"/>
        </w:rPr>
        <w:t xml:space="preserve">faits.</w:t>
      </w:r>
    </w:p>
    <w:p w:rsidR="000E4635" w:rsidP="000E4635" w:rsidRDefault="000E4635" w14:paraId="0D7C5B33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Q5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.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La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procédure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administrative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est-elle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une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raison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pour 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 de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affaire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pénale </w:t>
      </w: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 w:rsidRPr="000E4635" w:rsidR="00257BEB" w:rsidP="000E4635" w:rsidRDefault="00257BEB" w14:paraId="65D4849A" w14:textId="77777777">
      <w:pPr>
        <w:pStyle w:val="Standard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Q6.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Nous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supposons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que l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'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OEDT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 </w:t>
      </w:r>
      <w:r w:rsidRPr="000E4635" w:rsidR="00366798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toujours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reçu l'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instruction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rejeter 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cas. </w:t>
      </w:r>
      <w:r w:rsidR="00366798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Dans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cette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situation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spécifique,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y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a-t-il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une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obligation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pour l'OEPP ?</w:t>
      </w:r>
    </w:p>
    <w:p w:rsidRPr="000E4635" w:rsidR="00257BEB" w:rsidP="000E4635" w:rsidRDefault="00257BEB" w14:paraId="3861BCB0" w14:textId="77777777">
      <w:pPr>
        <w:pStyle w:val="Standard"/>
        <w:ind w:start="720"/>
        <w:jc w:val="both"/>
        <w:rPr>
          <w:rFonts w:ascii="Times New Roman" w:hAnsi="Times New Roman" w:eastAsia="Segoe UI Emoji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eastAsia="Segoe UI Emoji" w:cs="Times New Roman"/>
          <w:b/>
          <w:bCs/>
          <w:sz w:val="24"/>
          <w:szCs w:val="24"/>
        </w:rPr>
      </w:pPr>
      <w:r w:rsidRPr="000E4635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Q7.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L'OEPP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est-il </w:t>
      </w:r>
      <w:r w:rsidRPr="000E4635" w:rsidR="00366798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également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obligé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de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transmettre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le cas à l'OLAF après le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licenciement </w:t>
      </w:r>
      <w:r w:rsidRPr="000E4635" w:rsidR="00FF591C">
        <w:rPr>
          <w:rFonts w:ascii="Times New Roman" w:hAnsi="Times New Roman" w:eastAsia="Segoe UI Emoji" w:cs="Times New Roman"/>
          <w:b/>
          <w:bCs/>
          <w:sz w:val="24"/>
          <w:szCs w:val="24"/>
        </w:rPr>
        <w:t xml:space="preserve">?</w:t>
      </w:r>
    </w:p>
    <w:p w:rsidRPr="000E4635" w:rsidR="00257BEB" w:rsidP="000E4635" w:rsidRDefault="00257BEB" w14:paraId="2DB25988" w14:textId="156DC664">
      <w:pPr>
        <w:pStyle w:val="Standard"/>
        <w:ind w:start="720"/>
        <w:jc w:val="both"/>
        <w:rPr>
          <w:rFonts w:ascii="Times New Roman" w:hAnsi="Times New Roman" w:eastAsia="Segoe UI Emoji" w:cs="Times New Roman"/>
        </w:rPr>
      </w:pPr>
    </w:p>
    <w:p w:rsidRPr="000E4635" w:rsidR="00257BEB" w:rsidP="000E4635" w:rsidRDefault="00257BEB" w14:paraId="2E21860E" w14:textId="77777777">
      <w:pPr>
        <w:pStyle w:val="Standard"/>
        <w:jc w:val="both"/>
        <w:rPr>
          <w:rFonts w:ascii="Times New Roman" w:hAnsi="Times New Roman" w:eastAsia="Segoe UI Emoji" w:cs="Times New Roman"/>
        </w:rPr>
      </w:pPr>
    </w:p>
    <w:p w:rsidRPr="000E4635" w:rsidR="00257BEB" w:rsidRDefault="00257BEB" w14:paraId="5720A425" w14:textId="77777777">
      <w:pPr>
        <w:pStyle w:val="Standard"/>
        <w:rPr>
          <w:rFonts w:ascii="Times New Roman" w:hAnsi="Times New Roman" w:eastAsia="Segoe UI Emoji" w:cs="Times New Roman"/>
        </w:rPr>
      </w:pPr>
    </w:p>
    <w:sectPr w:rsidRPr="000E4635" w:rsidR="00257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CEB" w:rsidRDefault="00D10CEB" w14:paraId="6DCE9566" w14:textId="77777777">
      <w:pPr>
        <w:spacing w:after="0" w:line="240" w:lineRule="auto"/>
      </w:pPr>
      <w:r>
        <w:separator/>
      </w:r>
    </w:p>
  </w:endnote>
  <w:endnote w:type="continuationSeparator" w:id="0">
    <w:p w:rsidR="00D10CEB" w:rsidRDefault="00D10CEB" w14:paraId="0C5344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A1C" w:rsidRDefault="00805A1C" w14:paraId="2CF146AD" w14:textId="77777777">
    <w:pPr>
      <w:pStyle w:val="Footer"/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65628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805A1C" w:rsidRDefault="00805A1C" w14:paraId="5ADF36B7" w14:textId="77777777">
    <w:pPr>
      <w:pStyle w:val="Footer"/>
    </w:pPr>
  </w:p>
</w:ftr>
</file>

<file path=word/footer3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A1C" w:rsidRDefault="00805A1C" w14:paraId="19F813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CEB" w:rsidRDefault="00D10CEB" w14:paraId="3BC771D3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0CEB" w:rsidRDefault="00D10CEB" w14:paraId="11EAFB23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A1C" w:rsidRDefault="00805A1C" w14:paraId="7A5C3C0A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A1C" w:rsidRDefault="00805A1C" w14:paraId="03055975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A1C" w:rsidRDefault="00805A1C" w14:paraId="640C8F2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50C9B"/>
    <w:multiLevelType w:val="multilevel"/>
    <w:tmpl w:val="7646F7E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86A7B"/>
    <w:multiLevelType w:val="multilevel"/>
    <w:tmpl w:val="9398C8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EB"/>
    <w:rsid w:val="000E4635"/>
    <w:rsid w:val="0013602D"/>
    <w:rsid w:val="00257BEB"/>
    <w:rsid w:val="002942F3"/>
    <w:rsid w:val="00366798"/>
    <w:rsid w:val="005623E8"/>
    <w:rsid w:val="00622A20"/>
    <w:rsid w:val="00805A1C"/>
    <w:rsid w:val="008838F8"/>
    <w:rsid w:val="00B10663"/>
    <w:rsid w:val="00BC2576"/>
    <w:rsid w:val="00D10CE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531"/>
  <w15:docId w15:val="{C12FD220-73CF-4761-B89D-66B3F473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0E463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0E46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1C"/>
  </w:style>
  <w:style w:type="paragraph" w:styleId="Footer">
    <w:name w:val="footer"/>
    <w:basedOn w:val="Normal"/>
    <w:link w:val="FooterChar"/>
    <w:uiPriority w:val="99"/>
    <w:unhideWhenUsed/>
    <w:rsid w:val="0080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2.xml" Id="rId7" /><Relationship Type="http://schemas.openxmlformats.org/officeDocument/2006/relationships/footer" Target="/word/footer3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3.xml" Id="rId11" /><Relationship Type="http://schemas.openxmlformats.org/officeDocument/2006/relationships/footnotes" Target="/word/footnotes.xml" Id="rId5" /><Relationship Type="http://schemas.openxmlformats.org/officeDocument/2006/relationships/footer" Target="/word/footer2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3.xml" Id="rId9" /><Relationship Type="http://schemas.openxmlformats.org/officeDocument/2006/relationships/theme" Target="/word/theme/theme111.xml" Id="rId14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476</ap:Words>
  <ap:Characters>2999</ap:Characters>
  <ap:Application>Microsoft Office Word</ap:Application>
  <ap:DocSecurity>0</ap:DocSecurity>
  <ap:Lines>24</ap:Lines>
  <ap:Paragraphs>6</ap:Paragraphs>
  <ap:ScaleCrop>false</ap:ScaleCrop>
  <ap:Company/>
  <ap:LinksUpToDate>false</ap:LinksUpToDate>
  <ap:CharactersWithSpaces>3469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5</revision>
  <dcterms:created xsi:type="dcterms:W3CDTF">2021-03-01T08:51:00.0000000Z</dcterms:created>
  <dcterms:modified xsi:type="dcterms:W3CDTF">2021-05-27T07:51:00.0000000Z</dcterms:modified>
  <keywords>, docId:49C5C0022737748BF5A725BDF77124FB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